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2DAB1" w14:textId="77777777" w:rsidR="0009573D" w:rsidRDefault="0009573D" w:rsidP="0009573D">
      <w:pPr>
        <w:pStyle w:val="NoSpacing"/>
      </w:pPr>
      <w:r>
        <w:rPr>
          <w:u w:val="single"/>
        </w:rPr>
        <w:t>Robert MELTON</w:t>
      </w:r>
      <w:r>
        <w:t xml:space="preserve">      (fl.1482)</w:t>
      </w:r>
    </w:p>
    <w:p w14:paraId="106CA852" w14:textId="23B57E0C" w:rsidR="0009573D" w:rsidRDefault="0009573D" w:rsidP="0009573D">
      <w:pPr>
        <w:pStyle w:val="NoSpacing"/>
      </w:pPr>
      <w:r>
        <w:t xml:space="preserve">of Aston, </w:t>
      </w:r>
      <w:r w:rsidR="00F77F8E">
        <w:t>West Riding of Yorkshire.</w:t>
      </w:r>
    </w:p>
    <w:p w14:paraId="33821A78" w14:textId="77777777" w:rsidR="0009573D" w:rsidRDefault="0009573D" w:rsidP="0009573D">
      <w:pPr>
        <w:pStyle w:val="NoSpacing"/>
      </w:pPr>
    </w:p>
    <w:p w14:paraId="213E4EC7" w14:textId="77777777" w:rsidR="0009573D" w:rsidRDefault="0009573D" w:rsidP="0009573D">
      <w:pPr>
        <w:pStyle w:val="NoSpacing"/>
      </w:pPr>
    </w:p>
    <w:p w14:paraId="6E60F252" w14:textId="77777777" w:rsidR="0009573D" w:rsidRDefault="0009573D" w:rsidP="0009573D">
      <w:pPr>
        <w:pStyle w:val="NoSpacing"/>
      </w:pPr>
      <w:r>
        <w:t>27 Jun.1482</w:t>
      </w:r>
      <w:r>
        <w:tab/>
        <w:t xml:space="preserve">The Rector of Aston was licensed to solemnize his marriage to Joan </w:t>
      </w:r>
    </w:p>
    <w:p w14:paraId="183D1F50" w14:textId="77777777" w:rsidR="0009573D" w:rsidRDefault="0009573D" w:rsidP="0009573D">
      <w:pPr>
        <w:pStyle w:val="NoSpacing"/>
      </w:pPr>
      <w:r>
        <w:tab/>
      </w:r>
      <w:r>
        <w:tab/>
        <w:t>Hethe(q.v.).</w:t>
      </w:r>
    </w:p>
    <w:p w14:paraId="7BE70CB6" w14:textId="77777777" w:rsidR="0009573D" w:rsidRDefault="0009573D" w:rsidP="0009573D">
      <w:pPr>
        <w:pStyle w:val="NoSpacing"/>
      </w:pPr>
      <w:r>
        <w:tab/>
      </w:r>
      <w:r>
        <w:tab/>
        <w:t>(“The Register of Thomas Rotherham, Archbishop of York 1480-1500</w:t>
      </w:r>
    </w:p>
    <w:p w14:paraId="69DF9B59" w14:textId="04B155B9" w:rsidR="0009573D" w:rsidRDefault="0009573D" w:rsidP="0009573D">
      <w:pPr>
        <w:pStyle w:val="NoSpacing"/>
        <w:ind w:left="720" w:firstLine="720"/>
      </w:pPr>
      <w:r>
        <w:t>vol.1” ed. Eric E.Barker, pub. The Canterbury and York Society, 1974, p.20)</w:t>
      </w:r>
    </w:p>
    <w:p w14:paraId="008D10B9" w14:textId="77777777" w:rsidR="00F77F8E" w:rsidRDefault="00F77F8E" w:rsidP="00F77F8E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  <w:t>1483</w:t>
      </w:r>
      <w:r>
        <w:rPr>
          <w:rStyle w:val="Hyperlink"/>
          <w:rFonts w:eastAsia="Calibri"/>
          <w:color w:val="auto"/>
          <w:u w:val="none"/>
        </w:rPr>
        <w:tab/>
        <w:t>Cecily Mainwaring(q.v.), widow of Sir John Melton(q.v.), brought a plaint</w:t>
      </w:r>
    </w:p>
    <w:p w14:paraId="3EC733C4" w14:textId="77777777" w:rsidR="00F77F8E" w:rsidRDefault="00F77F8E" w:rsidP="00F77F8E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  <w:t>of debt against him, John Sandford of Thorp Salvin(q.v.) and John Mounteney of</w:t>
      </w:r>
    </w:p>
    <w:p w14:paraId="7B19C6A2" w14:textId="77777777" w:rsidR="00F77F8E" w:rsidRDefault="00F77F8E" w:rsidP="00F77F8E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  <w:t xml:space="preserve">Swine, East Riding of Yorkshire(q.v.).  </w:t>
      </w:r>
    </w:p>
    <w:p w14:paraId="26E637C1" w14:textId="77777777" w:rsidR="00F77F8E" w:rsidRDefault="00F77F8E" w:rsidP="00F77F8E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</w:r>
      <w:r>
        <w:rPr>
          <w:rFonts w:eastAsia="Calibri"/>
        </w:rPr>
        <w:t xml:space="preserve">( </w:t>
      </w:r>
      <w:hyperlink r:id="rId6" w:history="1">
        <w:r w:rsidRPr="0022786A">
          <w:rPr>
            <w:rStyle w:val="Hyperlink"/>
            <w:rFonts w:eastAsia="Calibri"/>
          </w:rPr>
          <w:t>http://aalt.law.uh.edu/Indices/CP40Indices/CP40no883Pl.htm</w:t>
        </w:r>
      </w:hyperlink>
      <w:r>
        <w:rPr>
          <w:rStyle w:val="Hyperlink"/>
          <w:rFonts w:eastAsia="Calibri"/>
          <w:u w:val="none"/>
        </w:rPr>
        <w:t xml:space="preserve">  </w:t>
      </w:r>
      <w:r>
        <w:rPr>
          <w:rStyle w:val="Hyperlink"/>
          <w:rFonts w:eastAsia="Calibri"/>
          <w:color w:val="auto"/>
          <w:u w:val="none"/>
        </w:rPr>
        <w:t>)</w:t>
      </w:r>
    </w:p>
    <w:p w14:paraId="22325900" w14:textId="77777777" w:rsidR="00F77F8E" w:rsidRDefault="00F77F8E" w:rsidP="00F77F8E">
      <w:pPr>
        <w:pStyle w:val="NoSpacing"/>
      </w:pPr>
    </w:p>
    <w:p w14:paraId="4257A1A3" w14:textId="77777777" w:rsidR="0009573D" w:rsidRDefault="0009573D" w:rsidP="0009573D">
      <w:pPr>
        <w:pStyle w:val="NoSpacing"/>
      </w:pPr>
    </w:p>
    <w:p w14:paraId="36E0D12B" w14:textId="77777777" w:rsidR="0009573D" w:rsidRDefault="0009573D" w:rsidP="0009573D">
      <w:pPr>
        <w:pStyle w:val="NoSpacing"/>
      </w:pPr>
    </w:p>
    <w:p w14:paraId="69C52820" w14:textId="5652F049" w:rsidR="0009573D" w:rsidRDefault="0009573D" w:rsidP="0009573D">
      <w:pPr>
        <w:pStyle w:val="NoSpacing"/>
      </w:pPr>
      <w:r>
        <w:t>26 April 2019</w:t>
      </w:r>
    </w:p>
    <w:p w14:paraId="46D91329" w14:textId="65401516" w:rsidR="00F77F8E" w:rsidRDefault="00F77F8E" w:rsidP="0009573D">
      <w:pPr>
        <w:pStyle w:val="NoSpacing"/>
      </w:pPr>
      <w:r>
        <w:t xml:space="preserve">  3 October 2022</w:t>
      </w:r>
    </w:p>
    <w:p w14:paraId="79C50B80" w14:textId="77777777" w:rsidR="006B2F86" w:rsidRPr="00E71FC3" w:rsidRDefault="00F77F8E" w:rsidP="00E71FC3">
      <w:pPr>
        <w:pStyle w:val="NoSpacing"/>
      </w:pPr>
    </w:p>
    <w:sectPr w:rsidR="006B2F86" w:rsidRPr="00E71FC3" w:rsidSect="00F77F8E"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E2796" w14:textId="77777777" w:rsidR="0009573D" w:rsidRDefault="0009573D" w:rsidP="00E71FC3">
      <w:pPr>
        <w:spacing w:after="0" w:line="240" w:lineRule="auto"/>
      </w:pPr>
      <w:r>
        <w:separator/>
      </w:r>
    </w:p>
  </w:endnote>
  <w:endnote w:type="continuationSeparator" w:id="0">
    <w:p w14:paraId="067BD1AF" w14:textId="77777777" w:rsidR="0009573D" w:rsidRDefault="000957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1D00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71820" w14:textId="77777777" w:rsidR="0009573D" w:rsidRDefault="0009573D" w:rsidP="00E71FC3">
      <w:pPr>
        <w:spacing w:after="0" w:line="240" w:lineRule="auto"/>
      </w:pPr>
      <w:r>
        <w:separator/>
      </w:r>
    </w:p>
  </w:footnote>
  <w:footnote w:type="continuationSeparator" w:id="0">
    <w:p w14:paraId="141D1291" w14:textId="77777777" w:rsidR="0009573D" w:rsidRDefault="000957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73D"/>
    <w:rsid w:val="0009573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B2D75"/>
  <w15:chartTrackingRefBased/>
  <w15:docId w15:val="{7CFA84CB-297C-49E1-8675-84B826CC5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77F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2019-05-04T18:42:00Z</dcterms:created>
  <dcterms:modified xsi:type="dcterms:W3CDTF">2022-10-03T09:15:00Z</dcterms:modified>
</cp:coreProperties>
</file>